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09" w:rsidRPr="00A25709" w:rsidRDefault="00ED344A" w:rsidP="00A25709">
      <w:pPr>
        <w:tabs>
          <w:tab w:val="left" w:pos="0"/>
        </w:tabs>
        <w:autoSpaceDE w:val="0"/>
        <w:autoSpaceDN w:val="0"/>
        <w:adjustRightInd w:val="0"/>
        <w:jc w:val="both"/>
        <w:rPr>
          <w:rFonts w:ascii="Goudy-Bold" w:hAnsi="Goudy-Bold" w:cs="Goudy-Bold"/>
          <w:b/>
          <w:bCs/>
          <w:color w:val="8C0000"/>
        </w:rPr>
      </w:pPr>
      <w:r w:rsidRPr="00ED344A">
        <w:rPr>
          <w:rFonts w:ascii="Goudy-Bold" w:hAnsi="Goudy-Bold" w:cs="Goudy-Bold"/>
          <w:b/>
          <w:bCs/>
          <w:noProof/>
          <w:color w:val="8C0000"/>
          <w:sz w:val="22"/>
        </w:rPr>
        <w:drawing>
          <wp:anchor distT="0" distB="0" distL="114300" distR="114300" simplePos="0" relativeHeight="251658240" behindDoc="0" locked="0" layoutInCell="1" allowOverlap="1" wp14:anchorId="61C1AB8B" wp14:editId="5DDEEAEE">
            <wp:simplePos x="0" y="0"/>
            <wp:positionH relativeFrom="column">
              <wp:posOffset>-647700</wp:posOffset>
            </wp:positionH>
            <wp:positionV relativeFrom="paragraph">
              <wp:posOffset>28575</wp:posOffset>
            </wp:positionV>
            <wp:extent cx="1730375" cy="259524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y_Roberts8966_HRD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0375" cy="2595245"/>
                    </a:xfrm>
                    <a:prstGeom prst="rect">
                      <a:avLst/>
                    </a:prstGeom>
                  </pic:spPr>
                </pic:pic>
              </a:graphicData>
            </a:graphic>
            <wp14:sizeRelH relativeFrom="page">
              <wp14:pctWidth>0</wp14:pctWidth>
            </wp14:sizeRelH>
            <wp14:sizeRelV relativeFrom="page">
              <wp14:pctHeight>0</wp14:pctHeight>
            </wp14:sizeRelV>
          </wp:anchor>
        </w:drawing>
      </w:r>
      <w:r w:rsidRPr="00ED344A">
        <w:rPr>
          <w:rFonts w:ascii="Goudy-Bold" w:hAnsi="Goudy-Bold" w:cs="Goudy-Bold"/>
          <w:b/>
          <w:bCs/>
          <w:noProof/>
          <w:color w:val="8C0000"/>
          <w:sz w:val="22"/>
        </w:rPr>
        <mc:AlternateContent>
          <mc:Choice Requires="wps">
            <w:drawing>
              <wp:anchor distT="0" distB="0" distL="114300" distR="114300" simplePos="0" relativeHeight="251662336" behindDoc="0" locked="0" layoutInCell="1" allowOverlap="1" wp14:anchorId="2B990ED9" wp14:editId="29DB6BC2">
                <wp:simplePos x="0" y="0"/>
                <wp:positionH relativeFrom="column">
                  <wp:posOffset>-457200</wp:posOffset>
                </wp:positionH>
                <wp:positionV relativeFrom="paragraph">
                  <wp:posOffset>-647700</wp:posOffset>
                </wp:positionV>
                <wp:extent cx="3448050" cy="1403985"/>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3985"/>
                        </a:xfrm>
                        <a:prstGeom prst="rect">
                          <a:avLst/>
                        </a:prstGeom>
                        <a:noFill/>
                        <a:ln w="9525">
                          <a:noFill/>
                          <a:miter lim="800000"/>
                          <a:headEnd/>
                          <a:tailEnd/>
                        </a:ln>
                      </wps:spPr>
                      <wps:txbx>
                        <w:txbxContent>
                          <w:p w:rsidR="00ED344A" w:rsidRDefault="00ED344A" w:rsidP="00ED344A">
                            <w:pPr>
                              <w:autoSpaceDE w:val="0"/>
                              <w:autoSpaceDN w:val="0"/>
                              <w:adjustRightInd w:val="0"/>
                            </w:pPr>
                            <w:r w:rsidRPr="00CE70A3">
                              <w:rPr>
                                <w:rFonts w:ascii="Goudy-Bold" w:hAnsi="Goudy-Bold" w:cs="Goudy-Bold"/>
                                <w:b/>
                                <w:bCs/>
                                <w:color w:val="8C0000"/>
                                <w:sz w:val="36"/>
                                <w:szCs w:val="36"/>
                              </w:rPr>
                              <w:t>R</w:t>
                            </w:r>
                            <w:r w:rsidRPr="00CE70A3">
                              <w:rPr>
                                <w:rFonts w:ascii="Goudy-Bold" w:hAnsi="Goudy-Bold" w:cs="Goudy-Bold"/>
                                <w:b/>
                                <w:bCs/>
                                <w:color w:val="8C0000"/>
                                <w:sz w:val="27"/>
                                <w:szCs w:val="27"/>
                              </w:rPr>
                              <w:t xml:space="preserve">ANDELL </w:t>
                            </w:r>
                            <w:r w:rsidRPr="00CE70A3">
                              <w:rPr>
                                <w:rFonts w:ascii="Goudy-Bold" w:hAnsi="Goudy-Bold" w:cs="Goudy-Bold"/>
                                <w:b/>
                                <w:bCs/>
                                <w:color w:val="8C0000"/>
                                <w:sz w:val="36"/>
                                <w:szCs w:val="36"/>
                              </w:rPr>
                              <w:t>(R</w:t>
                            </w:r>
                            <w:r w:rsidRPr="00CE70A3">
                              <w:rPr>
                                <w:rFonts w:ascii="Goudy-Bold" w:hAnsi="Goudy-Bold" w:cs="Goudy-Bold"/>
                                <w:b/>
                                <w:bCs/>
                                <w:color w:val="8C0000"/>
                                <w:sz w:val="27"/>
                                <w:szCs w:val="27"/>
                              </w:rPr>
                              <w:t>ANDY</w:t>
                            </w:r>
                            <w:r w:rsidRPr="00CE70A3">
                              <w:rPr>
                                <w:rFonts w:ascii="Goudy-Bold" w:hAnsi="Goudy-Bold" w:cs="Goudy-Bold"/>
                                <w:b/>
                                <w:bCs/>
                                <w:color w:val="8C0000"/>
                                <w:sz w:val="36"/>
                                <w:szCs w:val="36"/>
                              </w:rPr>
                              <w:t>) C. R</w:t>
                            </w:r>
                            <w:r w:rsidRPr="00CE70A3">
                              <w:rPr>
                                <w:rFonts w:ascii="Goudy-Bold" w:hAnsi="Goudy-Bold" w:cs="Goudy-Bold"/>
                                <w:b/>
                                <w:bCs/>
                                <w:color w:val="8C0000"/>
                                <w:sz w:val="27"/>
                                <w:szCs w:val="27"/>
                              </w:rPr>
                              <w:t>OBERT</w:t>
                            </w:r>
                            <w:r>
                              <w:rPr>
                                <w:rFonts w:ascii="Goudy-Bold" w:hAnsi="Goudy-Bold" w:cs="Goudy-Bold"/>
                                <w:b/>
                                <w:bCs/>
                                <w:color w:val="B60000"/>
                                <w:sz w:val="27"/>
                                <w:szCs w:val="27"/>
                              </w:rPr>
                              <w:t>S</w:t>
                            </w:r>
                          </w:p>
                          <w:p w:rsidR="00ED344A" w:rsidRDefault="00ED34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51pt;width:271.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" filled="f" stroked="f">
                <v:textbox style="mso-fit-shape-to-text:t">
                  <w:txbxContent>
                    <w:p w:rsidR="00ED344A" w:rsidRDefault="00ED344A" w:rsidP="00ED344A">
                      <w:pPr>
                        <w:autoSpaceDE w:val="0"/>
                        <w:autoSpaceDN w:val="0"/>
                        <w:adjustRightInd w:val="0"/>
                      </w:pPr>
                      <w:r w:rsidRPr="00CE70A3">
                        <w:rPr>
                          <w:rFonts w:ascii="Goudy-Bold" w:hAnsi="Goudy-Bold" w:cs="Goudy-Bold"/>
                          <w:b/>
                          <w:bCs/>
                          <w:color w:val="8C0000"/>
                          <w:sz w:val="36"/>
                          <w:szCs w:val="36"/>
                        </w:rPr>
                        <w:t>R</w:t>
                      </w:r>
                      <w:r w:rsidRPr="00CE70A3">
                        <w:rPr>
                          <w:rFonts w:ascii="Goudy-Bold" w:hAnsi="Goudy-Bold" w:cs="Goudy-Bold"/>
                          <w:b/>
                          <w:bCs/>
                          <w:color w:val="8C0000"/>
                          <w:sz w:val="27"/>
                          <w:szCs w:val="27"/>
                        </w:rPr>
                        <w:t xml:space="preserve">ANDELL </w:t>
                      </w:r>
                      <w:r w:rsidRPr="00CE70A3">
                        <w:rPr>
                          <w:rFonts w:ascii="Goudy-Bold" w:hAnsi="Goudy-Bold" w:cs="Goudy-Bold"/>
                          <w:b/>
                          <w:bCs/>
                          <w:color w:val="8C0000"/>
                          <w:sz w:val="36"/>
                          <w:szCs w:val="36"/>
                        </w:rPr>
                        <w:t>(R</w:t>
                      </w:r>
                      <w:r w:rsidRPr="00CE70A3">
                        <w:rPr>
                          <w:rFonts w:ascii="Goudy-Bold" w:hAnsi="Goudy-Bold" w:cs="Goudy-Bold"/>
                          <w:b/>
                          <w:bCs/>
                          <w:color w:val="8C0000"/>
                          <w:sz w:val="27"/>
                          <w:szCs w:val="27"/>
                        </w:rPr>
                        <w:t>ANDY</w:t>
                      </w:r>
                      <w:r w:rsidRPr="00CE70A3">
                        <w:rPr>
                          <w:rFonts w:ascii="Goudy-Bold" w:hAnsi="Goudy-Bold" w:cs="Goudy-Bold"/>
                          <w:b/>
                          <w:bCs/>
                          <w:color w:val="8C0000"/>
                          <w:sz w:val="36"/>
                          <w:szCs w:val="36"/>
                        </w:rPr>
                        <w:t>) C. R</w:t>
                      </w:r>
                      <w:r w:rsidRPr="00CE70A3">
                        <w:rPr>
                          <w:rFonts w:ascii="Goudy-Bold" w:hAnsi="Goudy-Bold" w:cs="Goudy-Bold"/>
                          <w:b/>
                          <w:bCs/>
                          <w:color w:val="8C0000"/>
                          <w:sz w:val="27"/>
                          <w:szCs w:val="27"/>
                        </w:rPr>
                        <w:t>OBERT</w:t>
                      </w:r>
                      <w:r>
                        <w:rPr>
                          <w:rFonts w:ascii="Goudy-Bold" w:hAnsi="Goudy-Bold" w:cs="Goudy-Bold"/>
                          <w:b/>
                          <w:bCs/>
                          <w:color w:val="B60000"/>
                          <w:sz w:val="27"/>
                          <w:szCs w:val="27"/>
                        </w:rPr>
                        <w:t>S</w:t>
                      </w:r>
                    </w:p>
                    <w:p w:rsidR="00ED344A" w:rsidRDefault="00ED344A"/>
                  </w:txbxContent>
                </v:textbox>
              </v:shape>
            </w:pict>
          </mc:Fallback>
        </mc:AlternateContent>
      </w:r>
      <w:r w:rsidR="00A25709" w:rsidRPr="00ED344A">
        <w:rPr>
          <w:rFonts w:ascii="Goudy-Bold" w:hAnsi="Goudy-Bold" w:cs="Goudy-Bold"/>
          <w:b/>
          <w:bCs/>
          <w:color w:val="8C0000"/>
          <w:sz w:val="22"/>
        </w:rPr>
        <w:t xml:space="preserve">CERTIFICATIONS &amp; </w:t>
      </w:r>
      <w:r w:rsidR="00425A6F" w:rsidRPr="00ED344A">
        <w:rPr>
          <w:rFonts w:ascii="Goudy-Bold" w:hAnsi="Goudy-Bold" w:cs="Goudy-Bold"/>
          <w:b/>
          <w:bCs/>
          <w:color w:val="8C0000"/>
          <w:sz w:val="22"/>
        </w:rPr>
        <w:t>RECOGNITIONS</w:t>
      </w:r>
    </w:p>
    <w:p w:rsidR="00A25709" w:rsidRPr="00A25709" w:rsidRDefault="00A25709" w:rsidP="00A25709">
      <w:pPr>
        <w:tabs>
          <w:tab w:val="left" w:pos="0"/>
        </w:tabs>
        <w:autoSpaceDE w:val="0"/>
        <w:autoSpaceDN w:val="0"/>
        <w:adjustRightInd w:val="0"/>
        <w:jc w:val="both"/>
        <w:rPr>
          <w:rFonts w:ascii="Goudy-Bold" w:hAnsi="Goudy-Bold" w:cs="Goudy-Bold"/>
          <w:b/>
          <w:bCs/>
          <w:color w:val="8C0000"/>
        </w:rPr>
      </w:pPr>
    </w:p>
    <w:p w:rsidR="00A25709" w:rsidRPr="00A25709" w:rsidRDefault="00A25709" w:rsidP="00A25709">
      <w:pPr>
        <w:tabs>
          <w:tab w:val="left" w:pos="0"/>
        </w:tabs>
        <w:autoSpaceDE w:val="0"/>
        <w:autoSpaceDN w:val="0"/>
        <w:adjustRightInd w:val="0"/>
        <w:ind w:right="-900"/>
        <w:jc w:val="both"/>
        <w:rPr>
          <w:rFonts w:ascii="Goudy" w:hAnsi="Goudy" w:cs="Goudy"/>
          <w:color w:val="000000"/>
        </w:rPr>
      </w:pPr>
      <w:r w:rsidRPr="00A25709">
        <w:rPr>
          <w:rFonts w:ascii="Goudy" w:hAnsi="Goudy" w:cs="Goudy"/>
          <w:color w:val="000000"/>
        </w:rPr>
        <w:t xml:space="preserve">    Randy holds the highest ratings from the Martindale-Hubbell and AVVO attorney rating services</w:t>
      </w:r>
      <w:r w:rsidR="00ED344A">
        <w:rPr>
          <w:rFonts w:ascii="Goudy" w:hAnsi="Goudy" w:cs="Goudy"/>
          <w:color w:val="000000"/>
        </w:rPr>
        <w:t>.</w:t>
      </w:r>
      <w:r w:rsidR="0017379A">
        <w:rPr>
          <w:rFonts w:ascii="Goudy" w:hAnsi="Goudy" w:cs="Goudy"/>
          <w:color w:val="000000"/>
        </w:rPr>
        <w:t xml:space="preserve"> Texas Monthly regularly lists R</w:t>
      </w:r>
      <w:r w:rsidR="00425A6F">
        <w:rPr>
          <w:rFonts w:ascii="Goudy" w:hAnsi="Goudy" w:cs="Goudy"/>
          <w:color w:val="000000"/>
        </w:rPr>
        <w:t>andy as one of its “Texas Super Lawyers</w:t>
      </w:r>
      <w:r w:rsidR="0017379A">
        <w:rPr>
          <w:rFonts w:ascii="Goudy" w:hAnsi="Goudy" w:cs="Goudy"/>
          <w:color w:val="000000"/>
        </w:rPr>
        <w:t>,</w:t>
      </w:r>
      <w:r w:rsidR="00425A6F">
        <w:rPr>
          <w:rFonts w:ascii="Goudy" w:hAnsi="Goudy" w:cs="Goudy"/>
          <w:color w:val="000000"/>
        </w:rPr>
        <w:t>” the National Trial Lawyers lists him among its “Top 100 Trial Lawyers</w:t>
      </w:r>
      <w:r w:rsidR="0017379A">
        <w:rPr>
          <w:rFonts w:ascii="Goudy" w:hAnsi="Goudy" w:cs="Goudy"/>
          <w:color w:val="000000"/>
        </w:rPr>
        <w:t>,</w:t>
      </w:r>
      <w:r w:rsidR="00425A6F">
        <w:rPr>
          <w:rFonts w:ascii="Goudy" w:hAnsi="Goudy" w:cs="Goudy"/>
          <w:color w:val="000000"/>
        </w:rPr>
        <w:t>” and he is listed in the Bar Register of Preeminent Lawyers as well as in “Best Attorneys in America.”</w:t>
      </w:r>
      <w:r w:rsidRPr="00A25709">
        <w:rPr>
          <w:rFonts w:ascii="Goudy" w:hAnsi="Goudy" w:cs="Goudy"/>
          <w:color w:val="000000"/>
        </w:rPr>
        <w:t xml:space="preserve">  He is also:</w:t>
      </w:r>
    </w:p>
    <w:p w:rsidR="00A25709" w:rsidRPr="00ED344A" w:rsidRDefault="00A25709" w:rsidP="00A25709">
      <w:pPr>
        <w:numPr>
          <w:ilvl w:val="0"/>
          <w:numId w:val="1"/>
        </w:numPr>
        <w:tabs>
          <w:tab w:val="left" w:pos="0"/>
        </w:tabs>
        <w:autoSpaceDE w:val="0"/>
        <w:autoSpaceDN w:val="0"/>
        <w:adjustRightInd w:val="0"/>
        <w:ind w:left="180" w:right="-900" w:hanging="180"/>
        <w:jc w:val="both"/>
        <w:rPr>
          <w:rFonts w:ascii="Goudy" w:hAnsi="Goudy" w:cs="Goudy"/>
          <w:color w:val="000000"/>
        </w:rPr>
      </w:pPr>
      <w:r w:rsidRPr="00ED344A">
        <w:rPr>
          <w:rFonts w:ascii="Goudy" w:hAnsi="Goudy" w:cs="Goudy"/>
          <w:color w:val="000000"/>
        </w:rPr>
        <w:t>Certified in Personal Injury Trial Law by the Texas Board of Legal Specialization</w:t>
      </w:r>
    </w:p>
    <w:p w:rsidR="00A25709" w:rsidRPr="00ED344A" w:rsidRDefault="00A25709" w:rsidP="00A25709">
      <w:pPr>
        <w:numPr>
          <w:ilvl w:val="0"/>
          <w:numId w:val="1"/>
        </w:numPr>
        <w:tabs>
          <w:tab w:val="left" w:pos="0"/>
        </w:tabs>
        <w:autoSpaceDE w:val="0"/>
        <w:autoSpaceDN w:val="0"/>
        <w:adjustRightInd w:val="0"/>
        <w:ind w:left="180" w:right="-900" w:hanging="180"/>
        <w:jc w:val="both"/>
        <w:rPr>
          <w:rFonts w:ascii="Goudy" w:hAnsi="Goudy" w:cs="Goudy"/>
          <w:color w:val="000000"/>
        </w:rPr>
      </w:pPr>
      <w:r w:rsidRPr="00ED344A">
        <w:rPr>
          <w:rFonts w:ascii="Goudy" w:hAnsi="Goudy" w:cs="Goudy"/>
          <w:color w:val="000000"/>
        </w:rPr>
        <w:t xml:space="preserve">Certified as a </w:t>
      </w:r>
      <w:proofErr w:type="spellStart"/>
      <w:r w:rsidRPr="00ED344A">
        <w:rPr>
          <w:rFonts w:ascii="Goudy" w:hAnsi="Goudy" w:cs="Goudy"/>
          <w:color w:val="000000"/>
        </w:rPr>
        <w:t>Diplomate</w:t>
      </w:r>
      <w:proofErr w:type="spellEnd"/>
      <w:r w:rsidRPr="00ED344A">
        <w:rPr>
          <w:rFonts w:ascii="Goudy" w:hAnsi="Goudy" w:cs="Goudy"/>
          <w:color w:val="000000"/>
        </w:rPr>
        <w:t xml:space="preserve"> of Trial Advocacy by the National College of Advocacy</w:t>
      </w:r>
    </w:p>
    <w:p w:rsidR="00A25709" w:rsidRPr="00ED344A" w:rsidRDefault="00A25709" w:rsidP="00A25709">
      <w:pPr>
        <w:numPr>
          <w:ilvl w:val="0"/>
          <w:numId w:val="1"/>
        </w:numPr>
        <w:tabs>
          <w:tab w:val="left" w:pos="0"/>
        </w:tabs>
        <w:autoSpaceDE w:val="0"/>
        <w:autoSpaceDN w:val="0"/>
        <w:adjustRightInd w:val="0"/>
        <w:ind w:right="-900"/>
        <w:jc w:val="both"/>
        <w:rPr>
          <w:rFonts w:ascii="Goudy" w:hAnsi="Goudy" w:cs="Goudy"/>
          <w:color w:val="000000"/>
        </w:rPr>
      </w:pPr>
      <w:r w:rsidRPr="00ED344A">
        <w:rPr>
          <w:rFonts w:ascii="Goudy" w:hAnsi="Goudy" w:cs="Goudy"/>
          <w:color w:val="000000"/>
        </w:rPr>
        <w:t xml:space="preserve">Certified as a </w:t>
      </w:r>
      <w:proofErr w:type="spellStart"/>
      <w:r w:rsidRPr="00ED344A">
        <w:rPr>
          <w:rFonts w:ascii="Goudy" w:hAnsi="Goudy" w:cs="Goudy"/>
          <w:color w:val="000000"/>
        </w:rPr>
        <w:t>Diplomate</w:t>
      </w:r>
      <w:proofErr w:type="spellEnd"/>
      <w:r w:rsidRPr="00ED344A">
        <w:rPr>
          <w:rFonts w:ascii="Goudy" w:hAnsi="Goudy" w:cs="Goudy"/>
          <w:color w:val="000000"/>
        </w:rPr>
        <w:t xml:space="preserve"> in Legal Professional Liability by the American Board of Professional Liability Attorneys</w:t>
      </w:r>
    </w:p>
    <w:p w:rsidR="00A25709" w:rsidRPr="00ED344A" w:rsidRDefault="00A25709" w:rsidP="00A25709">
      <w:pPr>
        <w:numPr>
          <w:ilvl w:val="0"/>
          <w:numId w:val="1"/>
        </w:numPr>
        <w:tabs>
          <w:tab w:val="left" w:pos="0"/>
        </w:tabs>
        <w:autoSpaceDE w:val="0"/>
        <w:autoSpaceDN w:val="0"/>
        <w:adjustRightInd w:val="0"/>
        <w:ind w:left="180" w:right="-900" w:hanging="180"/>
        <w:jc w:val="both"/>
        <w:rPr>
          <w:rFonts w:ascii="Goudy" w:hAnsi="Goudy" w:cs="Goudy"/>
          <w:color w:val="000000"/>
        </w:rPr>
      </w:pPr>
      <w:r w:rsidRPr="00ED344A">
        <w:rPr>
          <w:rFonts w:ascii="Goudy" w:hAnsi="Goudy" w:cs="Goudy"/>
          <w:color w:val="000000"/>
        </w:rPr>
        <w:t>Certified as a Civil Trial Advocate by the National Board of Trial Advocacy</w:t>
      </w:r>
    </w:p>
    <w:p w:rsidR="00A25709" w:rsidRPr="00ED344A" w:rsidRDefault="00A25709" w:rsidP="00A25709">
      <w:pPr>
        <w:numPr>
          <w:ilvl w:val="0"/>
          <w:numId w:val="1"/>
        </w:numPr>
        <w:tabs>
          <w:tab w:val="left" w:pos="0"/>
        </w:tabs>
        <w:autoSpaceDE w:val="0"/>
        <w:autoSpaceDN w:val="0"/>
        <w:adjustRightInd w:val="0"/>
        <w:ind w:left="180" w:right="-900" w:hanging="180"/>
        <w:jc w:val="both"/>
        <w:rPr>
          <w:rFonts w:ascii="Goudy" w:hAnsi="Goudy" w:cs="Goudy"/>
          <w:color w:val="000000"/>
        </w:rPr>
      </w:pPr>
      <w:r w:rsidRPr="00ED344A">
        <w:rPr>
          <w:rFonts w:ascii="Goudy" w:hAnsi="Goudy" w:cs="Goudy"/>
          <w:color w:val="000000"/>
        </w:rPr>
        <w:t>Certified as an Advocate by the National Board of Civil Pretrial Practice Advocacy</w:t>
      </w:r>
    </w:p>
    <w:p w:rsidR="00425A6F" w:rsidRPr="00ED344A" w:rsidRDefault="00425A6F" w:rsidP="00425A6F">
      <w:pPr>
        <w:numPr>
          <w:ilvl w:val="0"/>
          <w:numId w:val="1"/>
        </w:numPr>
        <w:tabs>
          <w:tab w:val="left" w:pos="0"/>
        </w:tabs>
        <w:autoSpaceDE w:val="0"/>
        <w:autoSpaceDN w:val="0"/>
        <w:adjustRightInd w:val="0"/>
        <w:ind w:left="180" w:right="-900" w:hanging="180"/>
        <w:jc w:val="both"/>
        <w:rPr>
          <w:rFonts w:ascii="Goudy" w:hAnsi="Goudy" w:cs="Goudy"/>
          <w:color w:val="000000"/>
        </w:rPr>
      </w:pPr>
      <w:r w:rsidRPr="00ED344A">
        <w:rPr>
          <w:rFonts w:ascii="Goudy" w:hAnsi="Goudy" w:cs="Goudy"/>
          <w:color w:val="000000"/>
        </w:rPr>
        <w:t xml:space="preserve">Certified as a Million Dollar Advocate by the Million Dollar Advocates Forum </w:t>
      </w:r>
    </w:p>
    <w:p w:rsidR="00A25709" w:rsidRPr="00ED344A" w:rsidRDefault="00C5226F" w:rsidP="00A25709">
      <w:pPr>
        <w:numPr>
          <w:ilvl w:val="0"/>
          <w:numId w:val="1"/>
        </w:numPr>
        <w:tabs>
          <w:tab w:val="left" w:pos="0"/>
        </w:tabs>
        <w:autoSpaceDE w:val="0"/>
        <w:autoSpaceDN w:val="0"/>
        <w:adjustRightInd w:val="0"/>
        <w:ind w:left="180" w:right="-900" w:hanging="180"/>
        <w:jc w:val="both"/>
        <w:rPr>
          <w:rFonts w:ascii="Goudy" w:hAnsi="Goudy" w:cs="Goudy"/>
          <w:color w:val="000000"/>
        </w:rPr>
      </w:pPr>
      <w:r w:rsidRPr="00ED344A">
        <w:rPr>
          <w:rFonts w:ascii="Goudy" w:hAnsi="Goudy" w:cs="Goudy"/>
          <w:color w:val="000000"/>
        </w:rPr>
        <w:t>Fellow of</w:t>
      </w:r>
      <w:r w:rsidR="00A25709" w:rsidRPr="00ED344A">
        <w:rPr>
          <w:rFonts w:ascii="Goudy" w:hAnsi="Goudy" w:cs="Goudy"/>
          <w:color w:val="000000"/>
        </w:rPr>
        <w:t xml:space="preserve"> the College of the State Bar of Texas</w:t>
      </w:r>
    </w:p>
    <w:p w:rsidR="00C5226F" w:rsidRPr="00ED344A" w:rsidRDefault="00C5226F" w:rsidP="00A25709">
      <w:pPr>
        <w:numPr>
          <w:ilvl w:val="0"/>
          <w:numId w:val="1"/>
        </w:numPr>
        <w:tabs>
          <w:tab w:val="left" w:pos="0"/>
        </w:tabs>
        <w:autoSpaceDE w:val="0"/>
        <w:autoSpaceDN w:val="0"/>
        <w:adjustRightInd w:val="0"/>
        <w:ind w:left="180" w:right="-900" w:hanging="180"/>
        <w:jc w:val="both"/>
        <w:rPr>
          <w:rFonts w:ascii="Goudy" w:hAnsi="Goudy" w:cs="Goudy"/>
          <w:color w:val="000000"/>
        </w:rPr>
      </w:pPr>
      <w:r w:rsidRPr="00ED344A">
        <w:rPr>
          <w:rFonts w:ascii="Goudy" w:hAnsi="Goudy" w:cs="Goudy"/>
          <w:color w:val="000000"/>
        </w:rPr>
        <w:t>Fellow of the Texas Bar Foundation</w:t>
      </w:r>
    </w:p>
    <w:p w:rsidR="00C5226F" w:rsidRPr="00ED344A" w:rsidRDefault="00C5226F" w:rsidP="00A25709">
      <w:pPr>
        <w:numPr>
          <w:ilvl w:val="0"/>
          <w:numId w:val="1"/>
        </w:numPr>
        <w:tabs>
          <w:tab w:val="left" w:pos="0"/>
        </w:tabs>
        <w:autoSpaceDE w:val="0"/>
        <w:autoSpaceDN w:val="0"/>
        <w:adjustRightInd w:val="0"/>
        <w:ind w:left="180" w:right="-900" w:hanging="180"/>
        <w:jc w:val="both"/>
        <w:rPr>
          <w:rFonts w:ascii="Goudy" w:hAnsi="Goudy" w:cs="Goudy"/>
          <w:color w:val="000000"/>
        </w:rPr>
      </w:pPr>
      <w:r w:rsidRPr="00ED344A">
        <w:rPr>
          <w:rFonts w:ascii="Goudy" w:hAnsi="Goudy" w:cs="Goudy"/>
          <w:color w:val="000000"/>
        </w:rPr>
        <w:t>Fellow of the American Bar Foundation</w:t>
      </w:r>
    </w:p>
    <w:p w:rsidR="00C5226F" w:rsidRPr="00ED344A" w:rsidRDefault="00C5226F" w:rsidP="00ED344A">
      <w:pPr>
        <w:numPr>
          <w:ilvl w:val="0"/>
          <w:numId w:val="1"/>
        </w:numPr>
        <w:tabs>
          <w:tab w:val="left" w:pos="0"/>
        </w:tabs>
        <w:autoSpaceDE w:val="0"/>
        <w:autoSpaceDN w:val="0"/>
        <w:adjustRightInd w:val="0"/>
        <w:ind w:right="-900"/>
        <w:jc w:val="both"/>
        <w:rPr>
          <w:rFonts w:ascii="Goudy" w:hAnsi="Goudy" w:cs="Goudy"/>
          <w:color w:val="000000"/>
        </w:rPr>
      </w:pPr>
      <w:r w:rsidRPr="00ED344A">
        <w:rPr>
          <w:rFonts w:ascii="Goudy" w:hAnsi="Goudy" w:cs="Goudy"/>
          <w:color w:val="000000"/>
        </w:rPr>
        <w:t>Member of the American Board of Trial Advocates</w:t>
      </w:r>
    </w:p>
    <w:p w:rsidR="00A25709" w:rsidRPr="00A25709" w:rsidRDefault="00A25709" w:rsidP="00A25709">
      <w:pPr>
        <w:tabs>
          <w:tab w:val="left" w:pos="0"/>
        </w:tabs>
        <w:autoSpaceDE w:val="0"/>
        <w:autoSpaceDN w:val="0"/>
        <w:adjustRightInd w:val="0"/>
        <w:ind w:right="-900"/>
        <w:jc w:val="both"/>
        <w:rPr>
          <w:rFonts w:ascii="Goudy-Bold" w:hAnsi="Goudy-Bold" w:cs="Goudy-Bold"/>
          <w:b/>
          <w:bCs/>
          <w:color w:val="8C0000"/>
        </w:rPr>
      </w:pPr>
    </w:p>
    <w:p w:rsidR="00A25709" w:rsidRPr="00ED344A" w:rsidRDefault="00A25709" w:rsidP="00A25709">
      <w:pPr>
        <w:tabs>
          <w:tab w:val="left" w:pos="0"/>
        </w:tabs>
        <w:autoSpaceDE w:val="0"/>
        <w:autoSpaceDN w:val="0"/>
        <w:adjustRightInd w:val="0"/>
        <w:ind w:right="-900"/>
        <w:jc w:val="both"/>
        <w:rPr>
          <w:rFonts w:ascii="Goudy-Bold" w:hAnsi="Goudy-Bold" w:cs="Goudy-Bold"/>
          <w:b/>
          <w:bCs/>
          <w:color w:val="8C0000"/>
          <w:sz w:val="22"/>
        </w:rPr>
      </w:pPr>
      <w:r w:rsidRPr="00ED344A">
        <w:rPr>
          <w:rFonts w:ascii="Goudy-Bold" w:hAnsi="Goudy-Bold" w:cs="Goudy-Bold"/>
          <w:b/>
          <w:bCs/>
          <w:color w:val="8C0000"/>
          <w:sz w:val="22"/>
        </w:rPr>
        <w:t>PROFESSIONAL BACKGROUND</w:t>
      </w:r>
    </w:p>
    <w:p w:rsidR="00A25709" w:rsidRPr="00A25709" w:rsidRDefault="00A25709" w:rsidP="00A25709">
      <w:pPr>
        <w:tabs>
          <w:tab w:val="left" w:pos="0"/>
        </w:tabs>
        <w:autoSpaceDE w:val="0"/>
        <w:autoSpaceDN w:val="0"/>
        <w:adjustRightInd w:val="0"/>
        <w:ind w:right="-900"/>
        <w:jc w:val="both"/>
        <w:rPr>
          <w:rFonts w:ascii="Goudy-Bold" w:hAnsi="Goudy-Bold" w:cs="Goudy-Bold"/>
          <w:b/>
          <w:bCs/>
          <w:color w:val="8C0000"/>
        </w:rPr>
      </w:pPr>
    </w:p>
    <w:p w:rsidR="00ED344A" w:rsidRDefault="00A25709" w:rsidP="00ED344A">
      <w:pPr>
        <w:autoSpaceDE w:val="0"/>
        <w:autoSpaceDN w:val="0"/>
        <w:adjustRightInd w:val="0"/>
        <w:ind w:left="-720" w:right="-900"/>
        <w:jc w:val="both"/>
        <w:rPr>
          <w:rFonts w:ascii="Goudy" w:hAnsi="Goudy" w:cs="Goudy"/>
          <w:color w:val="000000"/>
        </w:rPr>
      </w:pPr>
      <w:r w:rsidRPr="00A25709">
        <w:rPr>
          <w:rFonts w:ascii="Goudy" w:hAnsi="Goudy" w:cs="Goudy"/>
          <w:color w:val="000000"/>
        </w:rPr>
        <w:t xml:space="preserve">    Randy has been recognized in </w:t>
      </w:r>
      <w:r w:rsidRPr="00A25709">
        <w:rPr>
          <w:rFonts w:ascii="Goudy-Italic" w:hAnsi="Goudy-Italic" w:cs="Goudy-Italic"/>
          <w:i/>
          <w:iCs/>
          <w:color w:val="000000"/>
        </w:rPr>
        <w:t xml:space="preserve">Time, Newsweek, Ladies Home Journal, </w:t>
      </w:r>
      <w:r w:rsidRPr="00A25709">
        <w:rPr>
          <w:rFonts w:ascii="Goudy" w:hAnsi="Goudy" w:cs="Goudy"/>
          <w:color w:val="000000"/>
        </w:rPr>
        <w:t xml:space="preserve">and the </w:t>
      </w:r>
      <w:r w:rsidRPr="00A25709">
        <w:rPr>
          <w:rFonts w:ascii="Goudy-Italic" w:hAnsi="Goudy-Italic" w:cs="Goudy-Italic"/>
          <w:i/>
          <w:iCs/>
          <w:color w:val="000000"/>
        </w:rPr>
        <w:t xml:space="preserve">Texas Lawyer </w:t>
      </w:r>
      <w:r w:rsidRPr="00A25709">
        <w:rPr>
          <w:rFonts w:ascii="Goudy" w:hAnsi="Goudy" w:cs="Goudy"/>
          <w:color w:val="000000"/>
        </w:rPr>
        <w:t xml:space="preserve">as well as on CNN and NBC’s </w:t>
      </w:r>
      <w:r w:rsidRPr="00A25709">
        <w:rPr>
          <w:rFonts w:ascii="Goudy-Italic" w:hAnsi="Goudy-Italic" w:cs="Goudy-Italic"/>
          <w:i/>
          <w:iCs/>
          <w:color w:val="000000"/>
        </w:rPr>
        <w:t xml:space="preserve">Dateline </w:t>
      </w:r>
      <w:r w:rsidRPr="00A25709">
        <w:rPr>
          <w:rFonts w:ascii="Goudy" w:hAnsi="Goudy" w:cs="Goudy"/>
          <w:color w:val="000000"/>
        </w:rPr>
        <w:t>for his role in uncovering the documents that led to the recall of the Firestone Radial ATX and Wilderness lines of tires. His ground breaking case against Firestone is featured in McGraw-Hill’s college textbook on corporate crime entitled</w:t>
      </w:r>
      <w:r w:rsidRPr="00A25709">
        <w:rPr>
          <w:rFonts w:ascii="Goudy" w:hAnsi="Goudy" w:cs="Goudy"/>
          <w:i/>
          <w:color w:val="000000"/>
        </w:rPr>
        <w:t xml:space="preserve"> Criminology and the Criminal Justice System.</w:t>
      </w:r>
      <w:r w:rsidRPr="00A25709">
        <w:rPr>
          <w:rFonts w:ascii="Goudy" w:hAnsi="Goudy" w:cs="Goudy"/>
          <w:color w:val="000000"/>
        </w:rPr>
        <w:t xml:space="preserve"> Because of his role in important product liability cases, Randy has more recently appeared on “Fox &amp; Friends,” ABC’s “Good Morning America,” CNN’s “American Morning,” MSNBC, Fox Business News,</w:t>
      </w:r>
      <w:r w:rsidR="008E0209">
        <w:rPr>
          <w:rFonts w:ascii="Goudy" w:hAnsi="Goudy" w:cs="Goudy"/>
          <w:color w:val="000000"/>
        </w:rPr>
        <w:t xml:space="preserve"> “Geraldo at Large,”</w:t>
      </w:r>
      <w:bookmarkStart w:id="0" w:name="_GoBack"/>
      <w:bookmarkEnd w:id="0"/>
      <w:r w:rsidRPr="00A25709">
        <w:rPr>
          <w:rFonts w:ascii="Goudy" w:hAnsi="Goudy" w:cs="Goudy"/>
          <w:color w:val="000000"/>
        </w:rPr>
        <w:t xml:space="preserve"> and CNBC.  He has also been consulted on current legal issues by The Wall Street Journal, USA Today,</w:t>
      </w:r>
      <w:r w:rsidR="00C72DC2">
        <w:rPr>
          <w:rFonts w:ascii="Goudy" w:hAnsi="Goudy" w:cs="Goudy"/>
          <w:color w:val="000000"/>
        </w:rPr>
        <w:t xml:space="preserve"> Business Week, Bloomberg News,</w:t>
      </w:r>
      <w:r w:rsidR="00C5226F">
        <w:rPr>
          <w:rFonts w:ascii="Goudy" w:hAnsi="Goudy" w:cs="Goudy"/>
          <w:color w:val="000000"/>
        </w:rPr>
        <w:t xml:space="preserve"> and the Associated Press.  </w:t>
      </w:r>
    </w:p>
    <w:p w:rsidR="00A25709" w:rsidRPr="00A25709" w:rsidRDefault="00ED344A" w:rsidP="00ED344A">
      <w:pPr>
        <w:autoSpaceDE w:val="0"/>
        <w:autoSpaceDN w:val="0"/>
        <w:adjustRightInd w:val="0"/>
        <w:ind w:left="-720" w:right="-900"/>
        <w:jc w:val="both"/>
        <w:rPr>
          <w:rFonts w:ascii="Goudy" w:hAnsi="Goudy" w:cs="Goudy"/>
          <w:color w:val="000000"/>
        </w:rPr>
      </w:pPr>
      <w:r>
        <w:rPr>
          <w:rFonts w:ascii="Goudy" w:hAnsi="Goudy" w:cs="Goudy"/>
          <w:color w:val="000000"/>
        </w:rPr>
        <w:t xml:space="preserve">    </w:t>
      </w:r>
      <w:r w:rsidR="00A25709" w:rsidRPr="00A25709">
        <w:rPr>
          <w:rFonts w:ascii="Goudy" w:hAnsi="Goudy" w:cs="Goudy"/>
          <w:color w:val="000000"/>
        </w:rPr>
        <w:t>Randy is a frequent lecturer at advanced personal injury seminars. He has spoken in the “Stalwarts’ Hall of Fame” at the annual convention of the American Association for Justice as well as at their annual “Weekend With the Stars” program, where the nation’s most distinguished trial attorneys are showcased. He has written numerous papers and speaks on such topics as products liability and investigating major personal injury claims. He is one of only 16 trial attorneys in the nation to have earned the “Advanced Studies in Trial Advocacy” (ASTA) award from the National College of Advocacy because of his commitment to continuing legal education.</w:t>
      </w:r>
    </w:p>
    <w:p w:rsidR="00A25709" w:rsidRPr="00A25709" w:rsidRDefault="00A25709" w:rsidP="00A25709">
      <w:pPr>
        <w:autoSpaceDE w:val="0"/>
        <w:autoSpaceDN w:val="0"/>
        <w:adjustRightInd w:val="0"/>
        <w:ind w:left="-720" w:right="-900"/>
        <w:jc w:val="both"/>
        <w:rPr>
          <w:rFonts w:ascii="Goudy" w:hAnsi="Goudy" w:cs="Goudy"/>
          <w:color w:val="000000"/>
        </w:rPr>
      </w:pPr>
      <w:r w:rsidRPr="00A25709">
        <w:rPr>
          <w:rFonts w:ascii="Goudy" w:hAnsi="Goudy"/>
        </w:rPr>
        <w:t xml:space="preserve">    Randy has represented clients in cases arising in Europe and the Middle East as well as across America, including Arizona, Arkansas, California, Florida, Georgia, Hawaii, Illinois, Louisiana, North Dakota, Oklahoma, Pennsylvania, South Dakota, Texas and Wyoming.  He is also admitted to practice before U.S.  District Courts, the U.S. Fifth Circuit Court of Appeals, the U.S. Court of Federal Claims, and the U.S. Supreme Court as well as licensed to practice in all Texas Courts.</w:t>
      </w:r>
    </w:p>
    <w:p w:rsidR="00A25709" w:rsidRPr="00A25709" w:rsidRDefault="00A25709" w:rsidP="00A25709">
      <w:pPr>
        <w:autoSpaceDE w:val="0"/>
        <w:autoSpaceDN w:val="0"/>
        <w:adjustRightInd w:val="0"/>
        <w:ind w:left="-720" w:right="-900"/>
        <w:jc w:val="both"/>
        <w:rPr>
          <w:rFonts w:ascii="Goudy" w:hAnsi="Goudy" w:cs="Goudy"/>
          <w:color w:val="000000"/>
        </w:rPr>
      </w:pPr>
      <w:r w:rsidRPr="00A25709">
        <w:rPr>
          <w:rFonts w:ascii="Goudy" w:hAnsi="Goudy" w:cs="Goudy"/>
          <w:color w:val="000000"/>
        </w:rPr>
        <w:t xml:space="preserve">    Randy began his legal career in 1979 in Houston with the national law firm of Fulbright &amp; </w:t>
      </w:r>
      <w:proofErr w:type="spellStart"/>
      <w:r w:rsidRPr="00A25709">
        <w:rPr>
          <w:rFonts w:ascii="Goudy" w:hAnsi="Goudy" w:cs="Goudy"/>
          <w:color w:val="000000"/>
        </w:rPr>
        <w:t>Jaworski</w:t>
      </w:r>
      <w:proofErr w:type="spellEnd"/>
      <w:r w:rsidRPr="00A25709">
        <w:rPr>
          <w:rFonts w:ascii="Goudy" w:hAnsi="Goudy" w:cs="Goudy"/>
          <w:color w:val="000000"/>
        </w:rPr>
        <w:t xml:space="preserve">.  He returned to his home town of Tyler in 1982 to eventually form the law firm now known as Roberts &amp; Roberts, which specializes in representing people injured by unsafe practices and products. </w:t>
      </w:r>
    </w:p>
    <w:p w:rsidR="00A25709" w:rsidRPr="00A25709" w:rsidRDefault="00A25709" w:rsidP="00A25709">
      <w:pPr>
        <w:autoSpaceDE w:val="0"/>
        <w:autoSpaceDN w:val="0"/>
        <w:adjustRightInd w:val="0"/>
        <w:ind w:left="-720" w:right="-900" w:hanging="720"/>
        <w:jc w:val="both"/>
        <w:rPr>
          <w:rFonts w:ascii="Goudy" w:hAnsi="Goudy" w:cs="Goudy"/>
          <w:color w:val="000000"/>
        </w:rPr>
      </w:pPr>
    </w:p>
    <w:p w:rsidR="00A25709" w:rsidRPr="00ED344A" w:rsidRDefault="00A25709" w:rsidP="00A25709">
      <w:pPr>
        <w:autoSpaceDE w:val="0"/>
        <w:autoSpaceDN w:val="0"/>
        <w:adjustRightInd w:val="0"/>
        <w:ind w:left="-720" w:right="-900"/>
        <w:jc w:val="both"/>
        <w:rPr>
          <w:rFonts w:ascii="Goudy-Bold" w:hAnsi="Goudy-Bold" w:cs="Goudy-Bold"/>
          <w:b/>
          <w:bCs/>
          <w:color w:val="8C0000"/>
          <w:sz w:val="22"/>
        </w:rPr>
      </w:pPr>
      <w:r w:rsidRPr="00ED344A">
        <w:rPr>
          <w:rFonts w:ascii="Goudy-Bold" w:hAnsi="Goudy-Bold" w:cs="Goudy-Bold"/>
          <w:b/>
          <w:bCs/>
          <w:color w:val="8C0000"/>
          <w:sz w:val="22"/>
        </w:rPr>
        <w:t>PROFESSIONAL EDUCATION</w:t>
      </w:r>
    </w:p>
    <w:p w:rsidR="00A25709" w:rsidRPr="00A25709" w:rsidRDefault="00A25709" w:rsidP="00A25709">
      <w:pPr>
        <w:autoSpaceDE w:val="0"/>
        <w:autoSpaceDN w:val="0"/>
        <w:adjustRightInd w:val="0"/>
        <w:ind w:left="-720" w:right="-900" w:hanging="720"/>
        <w:jc w:val="both"/>
        <w:rPr>
          <w:rFonts w:ascii="Goudy-Bold" w:hAnsi="Goudy-Bold" w:cs="Goudy-Bold"/>
          <w:b/>
          <w:bCs/>
          <w:color w:val="8C0000"/>
        </w:rPr>
      </w:pPr>
    </w:p>
    <w:p w:rsidR="00A25709" w:rsidRPr="00A25709" w:rsidRDefault="00A25709" w:rsidP="00A25709">
      <w:pPr>
        <w:autoSpaceDE w:val="0"/>
        <w:autoSpaceDN w:val="0"/>
        <w:adjustRightInd w:val="0"/>
        <w:ind w:left="-720" w:right="-900"/>
        <w:jc w:val="both"/>
        <w:rPr>
          <w:rFonts w:ascii="Goudy" w:hAnsi="Goudy" w:cs="Goudy"/>
          <w:color w:val="000000"/>
        </w:rPr>
      </w:pPr>
      <w:r w:rsidRPr="00A25709">
        <w:rPr>
          <w:rFonts w:ascii="Goudy" w:hAnsi="Goudy" w:cs="Goudy"/>
          <w:color w:val="000000"/>
        </w:rPr>
        <w:t xml:space="preserve">    Randy received his Bachelors in Business Administration (B.B.A.) from the University of Texas at Austin with Highest Honors in 1976, where he was named one of its “Outstanding Students.” He went on to receive his Doctorate of Jurisprudence (J.D.) from the University of Texas School Of Law at Austin in 1979, where he also served on the Texas Law Review and in its Order of the Barristers.</w:t>
      </w:r>
    </w:p>
    <w:p w:rsidR="00A25709" w:rsidRPr="00A25709" w:rsidRDefault="00A25709" w:rsidP="00A25709">
      <w:pPr>
        <w:autoSpaceDE w:val="0"/>
        <w:autoSpaceDN w:val="0"/>
        <w:adjustRightInd w:val="0"/>
        <w:ind w:left="-720" w:right="-900" w:hanging="720"/>
        <w:jc w:val="both"/>
        <w:rPr>
          <w:rFonts w:ascii="Goudy-Bold" w:hAnsi="Goudy-Bold" w:cs="Goudy-Bold"/>
          <w:b/>
          <w:bCs/>
          <w:color w:val="8C0000"/>
        </w:rPr>
      </w:pPr>
    </w:p>
    <w:p w:rsidR="00A25709" w:rsidRPr="00ED344A" w:rsidRDefault="00A25709" w:rsidP="00A25709">
      <w:pPr>
        <w:autoSpaceDE w:val="0"/>
        <w:autoSpaceDN w:val="0"/>
        <w:adjustRightInd w:val="0"/>
        <w:ind w:left="-720" w:right="-900"/>
        <w:jc w:val="both"/>
        <w:rPr>
          <w:rFonts w:ascii="Goudy-Bold" w:hAnsi="Goudy-Bold" w:cs="Goudy-Bold"/>
          <w:b/>
          <w:bCs/>
          <w:color w:val="8C0000"/>
          <w:sz w:val="22"/>
        </w:rPr>
      </w:pPr>
      <w:r w:rsidRPr="00ED344A">
        <w:rPr>
          <w:rFonts w:ascii="Goudy-Bold" w:hAnsi="Goudy-Bold" w:cs="Goudy-Bold"/>
          <w:b/>
          <w:bCs/>
          <w:color w:val="8C0000"/>
          <w:sz w:val="22"/>
        </w:rPr>
        <w:t>PERSONAL BACKGROUND AND INTERESTS</w:t>
      </w:r>
    </w:p>
    <w:p w:rsidR="00A25709" w:rsidRPr="00A25709" w:rsidRDefault="00A25709" w:rsidP="00A25709">
      <w:pPr>
        <w:autoSpaceDE w:val="0"/>
        <w:autoSpaceDN w:val="0"/>
        <w:adjustRightInd w:val="0"/>
        <w:ind w:left="-720" w:right="-900" w:hanging="720"/>
        <w:jc w:val="both"/>
        <w:rPr>
          <w:rFonts w:ascii="Goudy-Bold" w:hAnsi="Goudy-Bold" w:cs="Goudy-Bold"/>
          <w:b/>
          <w:bCs/>
          <w:color w:val="8C0000"/>
        </w:rPr>
      </w:pPr>
    </w:p>
    <w:p w:rsidR="008967E6" w:rsidRPr="00ED344A" w:rsidRDefault="00ED344A" w:rsidP="00ED344A">
      <w:pPr>
        <w:autoSpaceDE w:val="0"/>
        <w:autoSpaceDN w:val="0"/>
        <w:adjustRightInd w:val="0"/>
        <w:ind w:left="-720" w:right="-900"/>
        <w:jc w:val="both"/>
        <w:rPr>
          <w:rFonts w:ascii="Goudy" w:hAnsi="Goudy" w:cs="Goudy"/>
          <w:color w:val="000000"/>
        </w:rPr>
      </w:pPr>
      <w:r w:rsidRPr="00ED344A">
        <w:rPr>
          <w:rFonts w:ascii="Goudy" w:hAnsi="Goudy" w:cs="Goudy"/>
          <w:noProof/>
          <w:color w:val="000000"/>
        </w:rPr>
        <mc:AlternateContent>
          <mc:Choice Requires="wps">
            <w:drawing>
              <wp:anchor distT="0" distB="0" distL="114300" distR="114300" simplePos="0" relativeHeight="251660288" behindDoc="0" locked="0" layoutInCell="1" allowOverlap="1" wp14:editId="36B11C9B">
                <wp:simplePos x="0" y="0"/>
                <wp:positionH relativeFrom="column">
                  <wp:posOffset>1706880</wp:posOffset>
                </wp:positionH>
                <wp:positionV relativeFrom="paragraph">
                  <wp:posOffset>1343025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D344A" w:rsidRPr="00C5226F" w:rsidRDefault="00ED344A" w:rsidP="00ED344A">
                            <w:pPr>
                              <w:autoSpaceDE w:val="0"/>
                              <w:autoSpaceDN w:val="0"/>
                              <w:adjustRightInd w:val="0"/>
                              <w:jc w:val="center"/>
                              <w:rPr>
                                <w:rFonts w:ascii="Goudy" w:hAnsi="Goudy" w:cs="Goudy"/>
                                <w:sz w:val="16"/>
                              </w:rPr>
                            </w:pPr>
                            <w:r w:rsidRPr="00C5226F">
                              <w:rPr>
                                <w:rFonts w:ascii="Goudy" w:hAnsi="Goudy" w:cs="Goudy"/>
                                <w:sz w:val="16"/>
                              </w:rPr>
                              <w:t xml:space="preserve">118 W. Fourth St • Tyler, </w:t>
                            </w:r>
                            <w:proofErr w:type="spellStart"/>
                            <w:r w:rsidRPr="00C5226F">
                              <w:rPr>
                                <w:rFonts w:ascii="Goudy" w:hAnsi="Goudy" w:cs="Goudy"/>
                                <w:sz w:val="16"/>
                              </w:rPr>
                              <w:t>Tx</w:t>
                            </w:r>
                            <w:proofErr w:type="spellEnd"/>
                            <w:r w:rsidRPr="00C5226F">
                              <w:rPr>
                                <w:rFonts w:ascii="Goudy" w:hAnsi="Goudy" w:cs="Goudy"/>
                                <w:sz w:val="16"/>
                              </w:rPr>
                              <w:t xml:space="preserve"> 75701-4000</w:t>
                            </w:r>
                          </w:p>
                          <w:p w:rsidR="00ED344A" w:rsidRPr="00C5226F" w:rsidRDefault="00ED344A" w:rsidP="00ED344A">
                            <w:pPr>
                              <w:autoSpaceDE w:val="0"/>
                              <w:autoSpaceDN w:val="0"/>
                              <w:adjustRightInd w:val="0"/>
                              <w:jc w:val="center"/>
                              <w:rPr>
                                <w:rFonts w:ascii="Goudy" w:hAnsi="Goudy" w:cs="Goudy"/>
                                <w:sz w:val="16"/>
                              </w:rPr>
                            </w:pPr>
                            <w:r w:rsidRPr="00C5226F">
                              <w:rPr>
                                <w:rFonts w:ascii="Goudy" w:hAnsi="Goudy" w:cs="Goudy"/>
                                <w:sz w:val="16"/>
                              </w:rPr>
                              <w:t xml:space="preserve"> (903) 597-6000 • 1-800-248-6000</w:t>
                            </w:r>
                          </w:p>
                          <w:p w:rsidR="00ED344A" w:rsidRPr="00ED344A" w:rsidRDefault="00ED344A" w:rsidP="00ED344A">
                            <w:pPr>
                              <w:autoSpaceDE w:val="0"/>
                              <w:autoSpaceDN w:val="0"/>
                              <w:adjustRightInd w:val="0"/>
                              <w:jc w:val="center"/>
                              <w:rPr>
                                <w:rFonts w:ascii="Goudy" w:hAnsi="Goudy" w:cs="Goudy"/>
                                <w:sz w:val="16"/>
                              </w:rPr>
                            </w:pPr>
                            <w:r w:rsidRPr="00C5226F">
                              <w:rPr>
                                <w:rFonts w:ascii="Goudy" w:hAnsi="Goudy" w:cs="Goudy"/>
                                <w:sz w:val="16"/>
                              </w:rPr>
                              <w:t>www.RobertsLawFirm.com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34.4pt;margin-top:105.7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" filled="f" stroked="f">
                <v:textbox style="mso-fit-shape-to-text:t">
                  <w:txbxContent>
                    <w:p w:rsidR="00ED344A" w:rsidRPr="00C5226F" w:rsidRDefault="00ED344A" w:rsidP="00ED344A">
                      <w:pPr>
                        <w:autoSpaceDE w:val="0"/>
                        <w:autoSpaceDN w:val="0"/>
                        <w:adjustRightInd w:val="0"/>
                        <w:jc w:val="center"/>
                        <w:rPr>
                          <w:rFonts w:ascii="Goudy" w:hAnsi="Goudy" w:cs="Goudy"/>
                          <w:sz w:val="16"/>
                        </w:rPr>
                      </w:pPr>
                      <w:r w:rsidRPr="00C5226F">
                        <w:rPr>
                          <w:rFonts w:ascii="Goudy" w:hAnsi="Goudy" w:cs="Goudy"/>
                          <w:sz w:val="16"/>
                        </w:rPr>
                        <w:t xml:space="preserve">118 W. Fourth St • Tyler, </w:t>
                      </w:r>
                      <w:proofErr w:type="spellStart"/>
                      <w:r w:rsidRPr="00C5226F">
                        <w:rPr>
                          <w:rFonts w:ascii="Goudy" w:hAnsi="Goudy" w:cs="Goudy"/>
                          <w:sz w:val="16"/>
                        </w:rPr>
                        <w:t>Tx</w:t>
                      </w:r>
                      <w:proofErr w:type="spellEnd"/>
                      <w:r w:rsidRPr="00C5226F">
                        <w:rPr>
                          <w:rFonts w:ascii="Goudy" w:hAnsi="Goudy" w:cs="Goudy"/>
                          <w:sz w:val="16"/>
                        </w:rPr>
                        <w:t xml:space="preserve"> 75701-4000</w:t>
                      </w:r>
                    </w:p>
                    <w:p w:rsidR="00ED344A" w:rsidRPr="00C5226F" w:rsidRDefault="00ED344A" w:rsidP="00ED344A">
                      <w:pPr>
                        <w:autoSpaceDE w:val="0"/>
                        <w:autoSpaceDN w:val="0"/>
                        <w:adjustRightInd w:val="0"/>
                        <w:jc w:val="center"/>
                        <w:rPr>
                          <w:rFonts w:ascii="Goudy" w:hAnsi="Goudy" w:cs="Goudy"/>
                          <w:sz w:val="16"/>
                        </w:rPr>
                      </w:pPr>
                      <w:r w:rsidRPr="00C5226F">
                        <w:rPr>
                          <w:rFonts w:ascii="Goudy" w:hAnsi="Goudy" w:cs="Goudy"/>
                          <w:sz w:val="16"/>
                        </w:rPr>
                        <w:t xml:space="preserve"> (903) 597-6000 • 1-800-248-6000</w:t>
                      </w:r>
                    </w:p>
                    <w:p w:rsidR="00ED344A" w:rsidRPr="00ED344A" w:rsidRDefault="00ED344A" w:rsidP="00ED344A">
                      <w:pPr>
                        <w:autoSpaceDE w:val="0"/>
                        <w:autoSpaceDN w:val="0"/>
                        <w:adjustRightInd w:val="0"/>
                        <w:jc w:val="center"/>
                        <w:rPr>
                          <w:rFonts w:ascii="Goudy" w:hAnsi="Goudy" w:cs="Goudy"/>
                          <w:sz w:val="16"/>
                        </w:rPr>
                      </w:pPr>
                      <w:r w:rsidRPr="00C5226F">
                        <w:rPr>
                          <w:rFonts w:ascii="Goudy" w:hAnsi="Goudy" w:cs="Goudy"/>
                          <w:sz w:val="16"/>
                        </w:rPr>
                        <w:t>www.RobertsLawFirm.com</w:t>
                      </w:r>
                    </w:p>
                  </w:txbxContent>
                </v:textbox>
              </v:shape>
            </w:pict>
          </mc:Fallback>
        </mc:AlternateContent>
      </w:r>
      <w:r w:rsidR="00C5226F">
        <w:rPr>
          <w:rFonts w:ascii="Goudy" w:hAnsi="Goudy" w:cs="Goudy"/>
          <w:color w:val="000000"/>
        </w:rPr>
        <w:t xml:space="preserve">    Randy </w:t>
      </w:r>
      <w:r w:rsidR="00A25709" w:rsidRPr="00A25709">
        <w:rPr>
          <w:rFonts w:ascii="Goudy" w:hAnsi="Goudy" w:cs="Goudy"/>
          <w:color w:val="000000"/>
        </w:rPr>
        <w:t xml:space="preserve">graduated from Robert E. Lee High School in Tyler, Texas. He is </w:t>
      </w:r>
      <w:r w:rsidR="00C5226F">
        <w:rPr>
          <w:rFonts w:ascii="Goudy" w:hAnsi="Goudy" w:cs="Goudy"/>
          <w:color w:val="000000"/>
        </w:rPr>
        <w:t>married and has three sons, of</w:t>
      </w:r>
      <w:r w:rsidR="00A25709" w:rsidRPr="00A25709">
        <w:rPr>
          <w:rFonts w:ascii="Goudy" w:hAnsi="Goudy" w:cs="Goudy"/>
          <w:color w:val="000000"/>
        </w:rPr>
        <w:t xml:space="preserve"> whom he </w:t>
      </w:r>
      <w:r w:rsidR="00C5226F">
        <w:rPr>
          <w:rFonts w:ascii="Goudy" w:hAnsi="Goudy" w:cs="Goudy"/>
          <w:color w:val="000000"/>
        </w:rPr>
        <w:t>is very proud</w:t>
      </w:r>
      <w:r w:rsidR="00A25709" w:rsidRPr="00A25709">
        <w:rPr>
          <w:rFonts w:ascii="Goudy" w:hAnsi="Goudy" w:cs="Goudy"/>
          <w:color w:val="000000"/>
        </w:rPr>
        <w:t>.  Randy has served for more than 30 years on the board of directors of a local sheltered workshop for the disabled (n/k/a Goodwill Industries of East Texas, Inc.), as a Cub Scout leader for more than 15 years, and as a coach for a local high school mock trial team for more than 9 years. When time permits, he enjoys running.</w:t>
      </w:r>
    </w:p>
    <w:sectPr w:rsidR="008967E6" w:rsidRPr="00ED344A" w:rsidSect="00A25709">
      <w:footerReference w:type="default" r:id="rId9"/>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09" w:rsidRDefault="00A25709" w:rsidP="00A25709">
      <w:r>
        <w:separator/>
      </w:r>
    </w:p>
  </w:endnote>
  <w:endnote w:type="continuationSeparator" w:id="0">
    <w:p w:rsidR="00A25709" w:rsidRDefault="00A25709" w:rsidP="00A2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Bold">
    <w:panose1 w:val="00000000000000000000"/>
    <w:charset w:val="00"/>
    <w:family w:val="roman"/>
    <w:notTrueType/>
    <w:pitch w:val="default"/>
    <w:sig w:usb0="00000003" w:usb1="00000000" w:usb2="00000000" w:usb3="00000000" w:csb0="00000001" w:csb1="00000000"/>
  </w:font>
  <w:font w:name="Goudy">
    <w:altName w:val="Goudy Old Style"/>
    <w:charset w:val="00"/>
    <w:family w:val="roman"/>
    <w:pitch w:val="variable"/>
    <w:sig w:usb0="00000003" w:usb1="00000000" w:usb2="00000000" w:usb3="00000000" w:csb0="00000001" w:csb1="00000000"/>
  </w:font>
  <w:font w:name="Goudy-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09" w:rsidRDefault="00C5226F" w:rsidP="00A25709">
    <w:pPr>
      <w:pStyle w:val="Footer"/>
      <w:tabs>
        <w:tab w:val="left" w:pos="6795"/>
      </w:tabs>
    </w:pPr>
    <w:r>
      <w:rPr>
        <w:rFonts w:ascii="Goudy" w:hAnsi="Goudy" w:cs="Goudy"/>
        <w:noProof/>
        <w:sz w:val="24"/>
        <w:szCs w:val="24"/>
      </w:rPr>
      <w:drawing>
        <wp:anchor distT="0" distB="0" distL="114300" distR="114300" simplePos="0" relativeHeight="251658240" behindDoc="0" locked="0" layoutInCell="1" allowOverlap="1" wp14:anchorId="75660297" wp14:editId="657E5C41">
          <wp:simplePos x="0" y="0"/>
          <wp:positionH relativeFrom="column">
            <wp:posOffset>1590675</wp:posOffset>
          </wp:positionH>
          <wp:positionV relativeFrom="paragraph">
            <wp:posOffset>-166370</wp:posOffset>
          </wp:positionV>
          <wp:extent cx="2657475" cy="57467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47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709">
      <w:tab/>
    </w:r>
    <w:r w:rsidR="00A25709">
      <w:tab/>
    </w:r>
  </w:p>
  <w:p w:rsidR="00A25709" w:rsidRDefault="00A25709" w:rsidP="00A25709">
    <w:pPr>
      <w:pStyle w:val="Footer"/>
      <w:tabs>
        <w:tab w:val="left" w:pos="6795"/>
      </w:tabs>
    </w:pPr>
  </w:p>
  <w:p w:rsidR="00A25709" w:rsidRDefault="00A25709" w:rsidP="00A25709">
    <w:pPr>
      <w:pStyle w:val="Footer"/>
      <w:jc w:val="center"/>
    </w:pPr>
  </w:p>
  <w:p w:rsidR="00C5226F" w:rsidRDefault="00C5226F" w:rsidP="00A25709">
    <w:pPr>
      <w:autoSpaceDE w:val="0"/>
      <w:autoSpaceDN w:val="0"/>
      <w:adjustRightInd w:val="0"/>
      <w:jc w:val="center"/>
      <w:rPr>
        <w:rFonts w:ascii="Goudy" w:hAnsi="Goudy" w:cs="Goud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09" w:rsidRDefault="00A25709" w:rsidP="00A25709">
      <w:r>
        <w:separator/>
      </w:r>
    </w:p>
  </w:footnote>
  <w:footnote w:type="continuationSeparator" w:id="0">
    <w:p w:rsidR="00A25709" w:rsidRDefault="00A25709" w:rsidP="00A25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461A3"/>
    <w:multiLevelType w:val="hybridMultilevel"/>
    <w:tmpl w:val="DE18EFAE"/>
    <w:lvl w:ilvl="0" w:tplc="8EB0A202">
      <w:start w:val="1"/>
      <w:numFmt w:val="bullet"/>
      <w:lvlText w:val=""/>
      <w:lvlJc w:val="left"/>
      <w:pPr>
        <w:tabs>
          <w:tab w:val="num" w:pos="360"/>
        </w:tabs>
        <w:ind w:left="360" w:hanging="360"/>
      </w:pPr>
      <w:rPr>
        <w:rFonts w:ascii="Wingdings" w:hAnsi="Wingdings" w:hint="default"/>
        <w:color w:val="8C0000"/>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09"/>
    <w:rsid w:val="00003F9D"/>
    <w:rsid w:val="000102DB"/>
    <w:rsid w:val="00015B2E"/>
    <w:rsid w:val="000206C3"/>
    <w:rsid w:val="00042083"/>
    <w:rsid w:val="00043BCC"/>
    <w:rsid w:val="00073B04"/>
    <w:rsid w:val="00081D12"/>
    <w:rsid w:val="00083FFA"/>
    <w:rsid w:val="00093F1A"/>
    <w:rsid w:val="000B0245"/>
    <w:rsid w:val="000C4F78"/>
    <w:rsid w:val="000D7EE0"/>
    <w:rsid w:val="000E004A"/>
    <w:rsid w:val="000E15FC"/>
    <w:rsid w:val="000E4E00"/>
    <w:rsid w:val="000E5AAD"/>
    <w:rsid w:val="00102CBF"/>
    <w:rsid w:val="00107635"/>
    <w:rsid w:val="001102C4"/>
    <w:rsid w:val="00122E02"/>
    <w:rsid w:val="001364CE"/>
    <w:rsid w:val="00144A48"/>
    <w:rsid w:val="001533F8"/>
    <w:rsid w:val="0016426E"/>
    <w:rsid w:val="0017379A"/>
    <w:rsid w:val="001765C6"/>
    <w:rsid w:val="00181317"/>
    <w:rsid w:val="00186A3F"/>
    <w:rsid w:val="001922AA"/>
    <w:rsid w:val="00193C59"/>
    <w:rsid w:val="001A2A1F"/>
    <w:rsid w:val="001B167A"/>
    <w:rsid w:val="001B61C1"/>
    <w:rsid w:val="001B6C0C"/>
    <w:rsid w:val="001C7634"/>
    <w:rsid w:val="001D6FC2"/>
    <w:rsid w:val="001E0240"/>
    <w:rsid w:val="001F251F"/>
    <w:rsid w:val="002145B2"/>
    <w:rsid w:val="00251934"/>
    <w:rsid w:val="00284A20"/>
    <w:rsid w:val="00287212"/>
    <w:rsid w:val="00287511"/>
    <w:rsid w:val="0028759A"/>
    <w:rsid w:val="002A4D85"/>
    <w:rsid w:val="002A5C5A"/>
    <w:rsid w:val="002A724C"/>
    <w:rsid w:val="002B0169"/>
    <w:rsid w:val="002B4067"/>
    <w:rsid w:val="002D1442"/>
    <w:rsid w:val="002D63A3"/>
    <w:rsid w:val="002D755D"/>
    <w:rsid w:val="002E08BC"/>
    <w:rsid w:val="002F332A"/>
    <w:rsid w:val="00316772"/>
    <w:rsid w:val="003339D5"/>
    <w:rsid w:val="003476EB"/>
    <w:rsid w:val="00383326"/>
    <w:rsid w:val="00383599"/>
    <w:rsid w:val="00392C79"/>
    <w:rsid w:val="00395456"/>
    <w:rsid w:val="00395DE2"/>
    <w:rsid w:val="003B2762"/>
    <w:rsid w:val="003B5964"/>
    <w:rsid w:val="003C04C8"/>
    <w:rsid w:val="003C36C8"/>
    <w:rsid w:val="003D2638"/>
    <w:rsid w:val="003D7B14"/>
    <w:rsid w:val="003E3BD5"/>
    <w:rsid w:val="003E402D"/>
    <w:rsid w:val="003F1D5F"/>
    <w:rsid w:val="004009BF"/>
    <w:rsid w:val="0041221D"/>
    <w:rsid w:val="0042591F"/>
    <w:rsid w:val="00425A6F"/>
    <w:rsid w:val="00432B13"/>
    <w:rsid w:val="004372CF"/>
    <w:rsid w:val="00456CC4"/>
    <w:rsid w:val="004577BE"/>
    <w:rsid w:val="0046223D"/>
    <w:rsid w:val="004742B2"/>
    <w:rsid w:val="00491943"/>
    <w:rsid w:val="004A12D5"/>
    <w:rsid w:val="004B5288"/>
    <w:rsid w:val="004B6757"/>
    <w:rsid w:val="004C01FD"/>
    <w:rsid w:val="004C6172"/>
    <w:rsid w:val="004D1C08"/>
    <w:rsid w:val="004E6948"/>
    <w:rsid w:val="004F281D"/>
    <w:rsid w:val="004F30E3"/>
    <w:rsid w:val="005044B9"/>
    <w:rsid w:val="005045DA"/>
    <w:rsid w:val="00516D88"/>
    <w:rsid w:val="0052167B"/>
    <w:rsid w:val="00521F63"/>
    <w:rsid w:val="00532EA5"/>
    <w:rsid w:val="00534A34"/>
    <w:rsid w:val="00540812"/>
    <w:rsid w:val="00542A68"/>
    <w:rsid w:val="00544F48"/>
    <w:rsid w:val="00544F51"/>
    <w:rsid w:val="00545F41"/>
    <w:rsid w:val="00552553"/>
    <w:rsid w:val="00560B08"/>
    <w:rsid w:val="00561D32"/>
    <w:rsid w:val="0056512A"/>
    <w:rsid w:val="00577C1D"/>
    <w:rsid w:val="00587B7A"/>
    <w:rsid w:val="005A2500"/>
    <w:rsid w:val="005B7308"/>
    <w:rsid w:val="005B7C7D"/>
    <w:rsid w:val="005C7E76"/>
    <w:rsid w:val="005D3915"/>
    <w:rsid w:val="005D4F48"/>
    <w:rsid w:val="005D577A"/>
    <w:rsid w:val="005E7DB8"/>
    <w:rsid w:val="005F2DB9"/>
    <w:rsid w:val="006023B4"/>
    <w:rsid w:val="006109D1"/>
    <w:rsid w:val="00622BB1"/>
    <w:rsid w:val="0062468C"/>
    <w:rsid w:val="0062524F"/>
    <w:rsid w:val="0062544D"/>
    <w:rsid w:val="0063491C"/>
    <w:rsid w:val="0065210B"/>
    <w:rsid w:val="00671C45"/>
    <w:rsid w:val="006764D9"/>
    <w:rsid w:val="00682FB8"/>
    <w:rsid w:val="00685BCE"/>
    <w:rsid w:val="00692CDB"/>
    <w:rsid w:val="006A0795"/>
    <w:rsid w:val="006C1C69"/>
    <w:rsid w:val="006C7947"/>
    <w:rsid w:val="006D2694"/>
    <w:rsid w:val="006E07C3"/>
    <w:rsid w:val="007005BD"/>
    <w:rsid w:val="0070170A"/>
    <w:rsid w:val="00702984"/>
    <w:rsid w:val="00705934"/>
    <w:rsid w:val="007110D3"/>
    <w:rsid w:val="007259F9"/>
    <w:rsid w:val="00731CB2"/>
    <w:rsid w:val="007344D8"/>
    <w:rsid w:val="0074514D"/>
    <w:rsid w:val="00752459"/>
    <w:rsid w:val="007667E3"/>
    <w:rsid w:val="0079540B"/>
    <w:rsid w:val="007972F5"/>
    <w:rsid w:val="007A3BC3"/>
    <w:rsid w:val="007A463F"/>
    <w:rsid w:val="007C4B57"/>
    <w:rsid w:val="007D35FA"/>
    <w:rsid w:val="007E28C3"/>
    <w:rsid w:val="007E7A08"/>
    <w:rsid w:val="007F0676"/>
    <w:rsid w:val="008059ED"/>
    <w:rsid w:val="00813526"/>
    <w:rsid w:val="00816E1F"/>
    <w:rsid w:val="008317FE"/>
    <w:rsid w:val="00833DE5"/>
    <w:rsid w:val="008342AA"/>
    <w:rsid w:val="0083480D"/>
    <w:rsid w:val="00837150"/>
    <w:rsid w:val="00842519"/>
    <w:rsid w:val="00842E6D"/>
    <w:rsid w:val="00885613"/>
    <w:rsid w:val="00895A14"/>
    <w:rsid w:val="008967E6"/>
    <w:rsid w:val="008A7780"/>
    <w:rsid w:val="008D361E"/>
    <w:rsid w:val="008D5EA7"/>
    <w:rsid w:val="008E0209"/>
    <w:rsid w:val="008E058C"/>
    <w:rsid w:val="008F28A5"/>
    <w:rsid w:val="008F5A0D"/>
    <w:rsid w:val="00910751"/>
    <w:rsid w:val="00910A81"/>
    <w:rsid w:val="0091251B"/>
    <w:rsid w:val="009205C3"/>
    <w:rsid w:val="00922A18"/>
    <w:rsid w:val="0092497D"/>
    <w:rsid w:val="009275EC"/>
    <w:rsid w:val="009312AE"/>
    <w:rsid w:val="009364EA"/>
    <w:rsid w:val="00942BE8"/>
    <w:rsid w:val="0094499C"/>
    <w:rsid w:val="00946A73"/>
    <w:rsid w:val="00961D0D"/>
    <w:rsid w:val="00963567"/>
    <w:rsid w:val="00963A6A"/>
    <w:rsid w:val="00974608"/>
    <w:rsid w:val="00983D8B"/>
    <w:rsid w:val="00990E06"/>
    <w:rsid w:val="00997F64"/>
    <w:rsid w:val="009A1D9A"/>
    <w:rsid w:val="009A2ED3"/>
    <w:rsid w:val="009A5D18"/>
    <w:rsid w:val="009B5A4E"/>
    <w:rsid w:val="009B69F4"/>
    <w:rsid w:val="009B7725"/>
    <w:rsid w:val="009C558C"/>
    <w:rsid w:val="009C67D2"/>
    <w:rsid w:val="009D2D5F"/>
    <w:rsid w:val="009F3407"/>
    <w:rsid w:val="00A00940"/>
    <w:rsid w:val="00A054C7"/>
    <w:rsid w:val="00A07121"/>
    <w:rsid w:val="00A2280D"/>
    <w:rsid w:val="00A23385"/>
    <w:rsid w:val="00A25709"/>
    <w:rsid w:val="00A26138"/>
    <w:rsid w:val="00A33133"/>
    <w:rsid w:val="00A34C8F"/>
    <w:rsid w:val="00A44056"/>
    <w:rsid w:val="00A44F65"/>
    <w:rsid w:val="00A51CF7"/>
    <w:rsid w:val="00A54182"/>
    <w:rsid w:val="00A56628"/>
    <w:rsid w:val="00A6396C"/>
    <w:rsid w:val="00A63DF1"/>
    <w:rsid w:val="00A656B0"/>
    <w:rsid w:val="00A72741"/>
    <w:rsid w:val="00A7626E"/>
    <w:rsid w:val="00A962C1"/>
    <w:rsid w:val="00AA05EE"/>
    <w:rsid w:val="00AB0586"/>
    <w:rsid w:val="00AB3343"/>
    <w:rsid w:val="00AC5CF9"/>
    <w:rsid w:val="00AC6915"/>
    <w:rsid w:val="00B03362"/>
    <w:rsid w:val="00B04947"/>
    <w:rsid w:val="00B0528D"/>
    <w:rsid w:val="00B140FD"/>
    <w:rsid w:val="00B23612"/>
    <w:rsid w:val="00B2498A"/>
    <w:rsid w:val="00B40021"/>
    <w:rsid w:val="00B51A2E"/>
    <w:rsid w:val="00B543CD"/>
    <w:rsid w:val="00B64BF3"/>
    <w:rsid w:val="00B64F93"/>
    <w:rsid w:val="00B67F0C"/>
    <w:rsid w:val="00B86B4F"/>
    <w:rsid w:val="00B8759E"/>
    <w:rsid w:val="00B91FAE"/>
    <w:rsid w:val="00BA2A2A"/>
    <w:rsid w:val="00BD1588"/>
    <w:rsid w:val="00BD1988"/>
    <w:rsid w:val="00BE510B"/>
    <w:rsid w:val="00BE752C"/>
    <w:rsid w:val="00BF2F8A"/>
    <w:rsid w:val="00BF3161"/>
    <w:rsid w:val="00BF711E"/>
    <w:rsid w:val="00C10BE0"/>
    <w:rsid w:val="00C119EE"/>
    <w:rsid w:val="00C42274"/>
    <w:rsid w:val="00C5226F"/>
    <w:rsid w:val="00C72DC2"/>
    <w:rsid w:val="00C743F3"/>
    <w:rsid w:val="00C76BF3"/>
    <w:rsid w:val="00C8283A"/>
    <w:rsid w:val="00C90283"/>
    <w:rsid w:val="00C92482"/>
    <w:rsid w:val="00C95E13"/>
    <w:rsid w:val="00CA027F"/>
    <w:rsid w:val="00CA7D65"/>
    <w:rsid w:val="00CC7695"/>
    <w:rsid w:val="00CE0936"/>
    <w:rsid w:val="00CE53FD"/>
    <w:rsid w:val="00CE6CE5"/>
    <w:rsid w:val="00D05D43"/>
    <w:rsid w:val="00D12171"/>
    <w:rsid w:val="00D16EF6"/>
    <w:rsid w:val="00D360CF"/>
    <w:rsid w:val="00D66DC4"/>
    <w:rsid w:val="00D71A35"/>
    <w:rsid w:val="00D758C9"/>
    <w:rsid w:val="00D75F1C"/>
    <w:rsid w:val="00DB3438"/>
    <w:rsid w:val="00DC0BD7"/>
    <w:rsid w:val="00DD2033"/>
    <w:rsid w:val="00DE5FA4"/>
    <w:rsid w:val="00DF0839"/>
    <w:rsid w:val="00DF140A"/>
    <w:rsid w:val="00DF56F1"/>
    <w:rsid w:val="00DF760D"/>
    <w:rsid w:val="00E017C2"/>
    <w:rsid w:val="00E024F5"/>
    <w:rsid w:val="00E13FC3"/>
    <w:rsid w:val="00E2162A"/>
    <w:rsid w:val="00E22279"/>
    <w:rsid w:val="00E4293A"/>
    <w:rsid w:val="00E47DCD"/>
    <w:rsid w:val="00E5191F"/>
    <w:rsid w:val="00E52890"/>
    <w:rsid w:val="00E62EE7"/>
    <w:rsid w:val="00E7250A"/>
    <w:rsid w:val="00E874AC"/>
    <w:rsid w:val="00EA3F8F"/>
    <w:rsid w:val="00EA4CBC"/>
    <w:rsid w:val="00EB25C5"/>
    <w:rsid w:val="00ED344A"/>
    <w:rsid w:val="00ED3B72"/>
    <w:rsid w:val="00EF06DA"/>
    <w:rsid w:val="00F004DE"/>
    <w:rsid w:val="00F03C8C"/>
    <w:rsid w:val="00F14AB2"/>
    <w:rsid w:val="00F32FC5"/>
    <w:rsid w:val="00F335BA"/>
    <w:rsid w:val="00F33C72"/>
    <w:rsid w:val="00F340F5"/>
    <w:rsid w:val="00F3496B"/>
    <w:rsid w:val="00F362CC"/>
    <w:rsid w:val="00F414DD"/>
    <w:rsid w:val="00F42E97"/>
    <w:rsid w:val="00F4794B"/>
    <w:rsid w:val="00F508E0"/>
    <w:rsid w:val="00F60A03"/>
    <w:rsid w:val="00F61C78"/>
    <w:rsid w:val="00F626A7"/>
    <w:rsid w:val="00F64699"/>
    <w:rsid w:val="00F655BC"/>
    <w:rsid w:val="00F6600F"/>
    <w:rsid w:val="00F70A2D"/>
    <w:rsid w:val="00F726D6"/>
    <w:rsid w:val="00F73514"/>
    <w:rsid w:val="00F82145"/>
    <w:rsid w:val="00F86C7E"/>
    <w:rsid w:val="00F915D7"/>
    <w:rsid w:val="00F91669"/>
    <w:rsid w:val="00FA3023"/>
    <w:rsid w:val="00FA641C"/>
    <w:rsid w:val="00FB2774"/>
    <w:rsid w:val="00FC02A4"/>
    <w:rsid w:val="00FD4A43"/>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709"/>
    <w:pPr>
      <w:tabs>
        <w:tab w:val="center" w:pos="4680"/>
        <w:tab w:val="right" w:pos="9360"/>
      </w:tabs>
    </w:pPr>
  </w:style>
  <w:style w:type="character" w:customStyle="1" w:styleId="HeaderChar">
    <w:name w:val="Header Char"/>
    <w:basedOn w:val="DefaultParagraphFont"/>
    <w:link w:val="Header"/>
    <w:uiPriority w:val="99"/>
    <w:rsid w:val="00A257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5709"/>
    <w:pPr>
      <w:tabs>
        <w:tab w:val="center" w:pos="4680"/>
        <w:tab w:val="right" w:pos="9360"/>
      </w:tabs>
    </w:pPr>
  </w:style>
  <w:style w:type="character" w:customStyle="1" w:styleId="FooterChar">
    <w:name w:val="Footer Char"/>
    <w:basedOn w:val="DefaultParagraphFont"/>
    <w:link w:val="Footer"/>
    <w:uiPriority w:val="99"/>
    <w:rsid w:val="00A257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5709"/>
    <w:rPr>
      <w:rFonts w:ascii="Tahoma" w:hAnsi="Tahoma" w:cs="Tahoma"/>
      <w:sz w:val="16"/>
      <w:szCs w:val="16"/>
    </w:rPr>
  </w:style>
  <w:style w:type="character" w:customStyle="1" w:styleId="BalloonTextChar">
    <w:name w:val="Balloon Text Char"/>
    <w:basedOn w:val="DefaultParagraphFont"/>
    <w:link w:val="BalloonText"/>
    <w:uiPriority w:val="99"/>
    <w:semiHidden/>
    <w:rsid w:val="00A257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709"/>
    <w:pPr>
      <w:tabs>
        <w:tab w:val="center" w:pos="4680"/>
        <w:tab w:val="right" w:pos="9360"/>
      </w:tabs>
    </w:pPr>
  </w:style>
  <w:style w:type="character" w:customStyle="1" w:styleId="HeaderChar">
    <w:name w:val="Header Char"/>
    <w:basedOn w:val="DefaultParagraphFont"/>
    <w:link w:val="Header"/>
    <w:uiPriority w:val="99"/>
    <w:rsid w:val="00A257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5709"/>
    <w:pPr>
      <w:tabs>
        <w:tab w:val="center" w:pos="4680"/>
        <w:tab w:val="right" w:pos="9360"/>
      </w:tabs>
    </w:pPr>
  </w:style>
  <w:style w:type="character" w:customStyle="1" w:styleId="FooterChar">
    <w:name w:val="Footer Char"/>
    <w:basedOn w:val="DefaultParagraphFont"/>
    <w:link w:val="Footer"/>
    <w:uiPriority w:val="99"/>
    <w:rsid w:val="00A257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5709"/>
    <w:rPr>
      <w:rFonts w:ascii="Tahoma" w:hAnsi="Tahoma" w:cs="Tahoma"/>
      <w:sz w:val="16"/>
      <w:szCs w:val="16"/>
    </w:rPr>
  </w:style>
  <w:style w:type="character" w:customStyle="1" w:styleId="BalloonTextChar">
    <w:name w:val="Balloon Text Char"/>
    <w:basedOn w:val="DefaultParagraphFont"/>
    <w:link w:val="BalloonText"/>
    <w:uiPriority w:val="99"/>
    <w:semiHidden/>
    <w:rsid w:val="00A257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 Brady</dc:creator>
  <cp:lastModifiedBy>Megan R. Brady</cp:lastModifiedBy>
  <cp:revision>3</cp:revision>
  <cp:lastPrinted>2015-01-13T16:55:00Z</cp:lastPrinted>
  <dcterms:created xsi:type="dcterms:W3CDTF">2015-02-05T00:33:00Z</dcterms:created>
  <dcterms:modified xsi:type="dcterms:W3CDTF">2015-06-01T16:16:00Z</dcterms:modified>
</cp:coreProperties>
</file>